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Дело № 5-</w:t>
      </w:r>
      <w:r>
        <w:rPr>
          <w:rFonts w:ascii="Times New Roman" w:eastAsia="Times New Roman" w:hAnsi="Times New Roman" w:cs="Times New Roman"/>
          <w:sz w:val="26"/>
          <w:szCs w:val="26"/>
        </w:rPr>
        <w:t>1121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город Сургут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>01 июля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Алексеенко И.А.</w:t>
      </w:r>
      <w:r>
        <w:rPr>
          <w:rFonts w:ascii="Times New Roman" w:eastAsia="Times New Roman" w:hAnsi="Times New Roman" w:cs="Times New Roman"/>
          <w:sz w:val="27"/>
          <w:szCs w:val="27"/>
        </w:rPr>
        <w:t>, расположенный по адресу: ХМАО-Югра, г. Сургут, ул. Гагарина д. 9 каб. 305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right="22"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ч. 1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т. 15.33.2 КоАП РФ,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Токмаджан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Богдана Валерьевича, </w:t>
      </w:r>
      <w:r>
        <w:rPr>
          <w:rStyle w:val="cat-UserDefinedgrp-34rplc-8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right="22" w:firstLine="60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Токмаджан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Б.В.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являясь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генеральным директором </w:t>
      </w:r>
      <w:r>
        <w:rPr>
          <w:rStyle w:val="cat-UserDefinedgrp-35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представил в Отделение Фонда пенсионного 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социального страхования Российской Федерации по ХМАО-Югре в установ</w:t>
      </w:r>
      <w:r>
        <w:rPr>
          <w:rFonts w:ascii="Times New Roman" w:eastAsia="Times New Roman" w:hAnsi="Times New Roman" w:cs="Times New Roman"/>
          <w:sz w:val="27"/>
          <w:szCs w:val="27"/>
        </w:rPr>
        <w:t>ленный законодательством срок по 02.04.2026</w:t>
      </w:r>
      <w:r>
        <w:rPr>
          <w:rFonts w:ascii="Times New Roman" w:eastAsia="Times New Roman" w:hAnsi="Times New Roman" w:cs="Times New Roman"/>
          <w:sz w:val="27"/>
          <w:szCs w:val="27"/>
        </w:rPr>
        <w:t>, сведения о застрахованных лицах по форме ЕФС-1 раздел 1 подраздел 1.2 с типом «</w:t>
      </w:r>
      <w:r>
        <w:rPr>
          <w:rFonts w:ascii="Times New Roman" w:eastAsia="Times New Roman" w:hAnsi="Times New Roman" w:cs="Times New Roman"/>
          <w:sz w:val="27"/>
          <w:szCs w:val="27"/>
        </w:rPr>
        <w:t>Назначение пенсии»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застрахованное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лиц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(СНИЛС 117-543-150 40),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запрос № </w:t>
      </w:r>
      <w:r>
        <w:rPr>
          <w:rFonts w:ascii="Times New Roman" w:eastAsia="Times New Roman" w:hAnsi="Times New Roman" w:cs="Times New Roman"/>
          <w:sz w:val="27"/>
          <w:szCs w:val="27"/>
        </w:rPr>
        <w:t>1752-020-187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30.03.2026</w:t>
      </w:r>
      <w:r>
        <w:rPr>
          <w:rFonts w:ascii="Times New Roman" w:eastAsia="Times New Roman" w:hAnsi="Times New Roman" w:cs="Times New Roman"/>
          <w:sz w:val="27"/>
          <w:szCs w:val="27"/>
        </w:rPr>
        <w:t>), чем нарушил п. 3</w:t>
      </w:r>
      <w:r>
        <w:rPr>
          <w:rFonts w:ascii="Times New Roman" w:eastAsia="Times New Roman" w:hAnsi="Times New Roman" w:cs="Times New Roman"/>
          <w:sz w:val="27"/>
          <w:szCs w:val="27"/>
        </w:rPr>
        <w:t>,4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11 </w:t>
      </w:r>
      <w:r>
        <w:rPr>
          <w:rFonts w:ascii="Times New Roman" w:eastAsia="Times New Roman" w:hAnsi="Times New Roman" w:cs="Times New Roman"/>
          <w:sz w:val="27"/>
          <w:szCs w:val="27"/>
        </w:rPr>
        <w:t>Федерального Закона от 1 апреля 1996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№27-ФЗ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>Токмаджан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Б.В. извещался о месте и времени рассмотрения дела об административном правонарушении надлежащим образом, в суд не явился, сведений об уважительности причин неявки не представил, ходатайств об отложении рассмотрения дела не заявлял, явка </w:t>
      </w:r>
      <w:r>
        <w:rPr>
          <w:rFonts w:ascii="Times New Roman" w:eastAsia="Times New Roman" w:hAnsi="Times New Roman" w:cs="Times New Roman"/>
          <w:sz w:val="27"/>
          <w:szCs w:val="27"/>
        </w:rPr>
        <w:t>Токмаджан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Б.В. не была признана судом обязательной.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подтверждение виновности должностного лица </w:t>
      </w:r>
      <w:r>
        <w:rPr>
          <w:rFonts w:ascii="Times New Roman" w:eastAsia="Times New Roman" w:hAnsi="Times New Roman" w:cs="Times New Roman"/>
          <w:sz w:val="27"/>
          <w:szCs w:val="27"/>
        </w:rPr>
        <w:t>Токмаджан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Б.В.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 суду представлены следующие доказательства: протокол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2639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08.06.2026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копия </w:t>
      </w:r>
      <w:r>
        <w:rPr>
          <w:rFonts w:ascii="Times New Roman" w:eastAsia="Times New Roman" w:hAnsi="Times New Roman" w:cs="Times New Roman"/>
          <w:sz w:val="27"/>
          <w:szCs w:val="27"/>
        </w:rPr>
        <w:t>акт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выявлении правонарушения в сфере законодательства РФ об индивидуальном (персонифицированном) учете в системе обязательного пенсионного страхования с приложением; сведения о застрахованных лицах; выписка из ЕГРЮЛ; уведомление о составлении протокола об административном правонарушении; список почтовых отправлений.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Изложенные доказательства получены с соблюдением требований КоАП РФ, допустимы и достоверны, оценены судом по правилам ст. 26.11 КоАП РФ и в своей совокупности подтверждают вину </w:t>
      </w:r>
      <w:r>
        <w:rPr>
          <w:rFonts w:ascii="Times New Roman" w:eastAsia="Times New Roman" w:hAnsi="Times New Roman" w:cs="Times New Roman"/>
          <w:sz w:val="27"/>
          <w:szCs w:val="27"/>
        </w:rPr>
        <w:t>Токмаджан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Б.В.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</w:t>
      </w:r>
      <w:r>
        <w:rPr>
          <w:rFonts w:ascii="Times New Roman" w:eastAsia="Times New Roman" w:hAnsi="Times New Roman" w:cs="Times New Roman"/>
          <w:sz w:val="27"/>
          <w:szCs w:val="27"/>
        </w:rPr>
        <w:t>министративного правонарушения.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п. 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11 Федерального Закона от 1 апреля 1996 г. № 27-ФЗ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"Об индивидуальном (персонифицированном) учете в системах обязательного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пенсионного страхования и обязательного социального страхования",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Сведения, указанные в </w:t>
      </w:r>
      <w:hyperlink r:id="rId4" w:anchor="/document/10106192/entry/1123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подпункте 3 пункта 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настоящей статьи,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которые в отчетном периоде: выполняли работу (осуществляли деятельность), дающую право на досрочное назначение страховой пенсии в соответствии со </w:t>
      </w:r>
      <w:hyperlink r:id="rId4" w:anchor="/document/70552688/entry/3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статьями 30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hyperlink r:id="rId4" w:anchor="/document/70552688/entry/31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31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hyperlink r:id="rId4" w:anchor="/document/70552688/entry/3216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пунктами 6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и </w:t>
      </w:r>
      <w:hyperlink r:id="rId4" w:anchor="/document/70552688/entry/3217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7 части 1 статьи 32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Федерального </w:t>
      </w:r>
      <w:r>
        <w:rPr>
          <w:rFonts w:ascii="Times New Roman" w:eastAsia="Times New Roman" w:hAnsi="Times New Roman" w:cs="Times New Roman"/>
          <w:sz w:val="27"/>
          <w:szCs w:val="27"/>
        </w:rPr>
        <w:t>закона от 28 декабря 2013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N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400-ФЗ "О страховых пенсиях"; работали в сельском хозяйстве и при исчислении стажа работы которых применяется список работ, производств, профессий, должностей, специальностей, в соответствии с которым устанавливается повышение размера фиксированной выплаты к страховой пенсии по старости и к страховой пенсии по инвалидности в соответствии с </w:t>
      </w:r>
      <w:hyperlink r:id="rId4" w:anchor="/document/70552688/entry/171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частью 14 статьи 17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Федерального закона от 28 декабря 2013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N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400-ФЗ "О страховых пенсиях"; формировали свои пенсионные права в соответствии с </w:t>
      </w:r>
      <w:hyperlink r:id="rId4" w:anchor="/document/185213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Российской Федерации от 15 мая 1991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N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1244-I "О социальной защите граждан, подвергшихся воздействию радиации вследствие катастрофы на Чернобыльской АЭС"; замещали государственные должности Российской Федерации, замещали на постоянной основе государственные должности субъектов Российской Федерации, замещали на постоянной основе муниципальные должности, должности государственной гражданской службы Российской Федерации, должности муниципальной службы; работали полный навигационный период на водном транспорте, полный сезон на предприятиях и в организациях сезонных отраслей промышленности, вахтовым методом; работали в период отбывания наказания в виде лишения свободы; имели периоды простоя или отстранения от работы; имели периоды освобождения от работы с сохранением места работы (должности) на время исполнения государственных или общественных обязанностей; имели период получения пособия по безработице, период участия в оплачиваемых общественных работах, период переезда или переселения по направлению государственной службы занятости населения в другую местность для трудоустройства; находились в отпуске по уходу за ребенком в возрасте от полутора до трех лет, в отпуске без сохранения заработной платы; Пункт 3 дополнен подпунктом 11 с 1 января 2023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г. - </w:t>
      </w:r>
      <w:hyperlink r:id="rId4" w:anchor="/document/406040335/entry/20020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Федеральный закон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от 28 декабря 2022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г. N 569-ФЗ, имели период приостановления действия трудового договора в соответствии со </w:t>
      </w:r>
      <w:hyperlink r:id="rId4" w:anchor="/document/12125268/entry/3517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статьей 351.7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Трудового кодекса Российской Федерации.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п. 4 ст. 11 Федерального Закона от 1 апреля 1996 г. № 27-ФЗ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"Об индивидуальном (персонифицированном) учете в системах обязательного пенсионного страхования и обязательного социального страхования" </w:t>
      </w:r>
      <w:r>
        <w:rPr>
          <w:rFonts w:ascii="Times New Roman" w:eastAsia="Times New Roman" w:hAnsi="Times New Roman" w:cs="Times New Roman"/>
          <w:sz w:val="27"/>
          <w:szCs w:val="27"/>
        </w:rPr>
        <w:t>указанные в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0106192/entry/1103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пункте 3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настоящей статьи сведения о застрахованном лице, подавшем заявление об установлении страховой пенсии, накопительной пенсии, срочной пенсионной выплаты или единовременной выплаты средств пенсионных накоплений, а также документы и сведения, указанные в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0106192/entry/1127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подпунктах 7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0106192/entry/1129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8 пункта 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настоящей статьи, страхователь представляет в течение трех календарных дней со дня поступления к нему запроса органа Фонда либо обращения застрахованного лица.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Суд квалифицирует 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Токмаджан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Б.В.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ч. 1 </w:t>
      </w:r>
      <w:r>
        <w:rPr>
          <w:rFonts w:ascii="Times New Roman" w:eastAsia="Times New Roman" w:hAnsi="Times New Roman" w:cs="Times New Roman"/>
          <w:sz w:val="27"/>
          <w:szCs w:val="27"/>
        </w:rPr>
        <w:t>ст.15.33.2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епредставление в установленный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4" w:anchor="/document/12125267/entry/153320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частью 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настоящей статьи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предусмотренных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4.2, 4.3 КоАП РФ, смягчающих и отягчающих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Суд не усматривает возможность освобождения лица от административной ответственности при малозначительности административного правонарушения, в соответствии со ст. 2.9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ч. 2 ст. 4.1 КоАП РФ при назначении административного наказания, судом учтены характер совершенного административного правонарушения, личность виновного, его отношение к содеянному обстоятельства смягчающие и отягчающие административную ответственность.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 основании вышеизложенного, и руководствуясь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ст.ст. 29.9-29.10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Токмаджан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Богдана Валерьевича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 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15.33.2 КоАП РФ и назначить наказание в виде административного штрафа в размере 300 (трехсот) рублей.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Разъяснить, что административный штраф подлежит уплате по следующим реквизитам: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Банк получателя ОКЦ № 8 Уральского ГУ Банка России,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Получатель: УФК по Ханты-Мансийскому автономному округу - Югре (ОСФР по Ханты-Мансийскому автономному округу–Югре, л/с 04874Ф87010)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номер счета банка получателя (номер банковского счета, входящего </w:t>
      </w:r>
      <w:r>
        <w:rPr>
          <w:rFonts w:ascii="Times New Roman" w:eastAsia="Times New Roman" w:hAnsi="Times New Roman" w:cs="Times New Roman"/>
          <w:sz w:val="27"/>
          <w:szCs w:val="27"/>
        </w:rPr>
        <w:br/>
      </w:r>
      <w:r>
        <w:rPr>
          <w:rFonts w:ascii="Times New Roman" w:eastAsia="Times New Roman" w:hAnsi="Times New Roman" w:cs="Times New Roman"/>
          <w:sz w:val="27"/>
          <w:szCs w:val="27"/>
        </w:rPr>
        <w:t>в состав единого казначейского счета Кор. Счет) № 40102810245370000007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ИНН 8601002078 КПП 860101001 БИК ТОФК 007162163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ОКТМО 71876000 (город Сургут), 71826000 (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р-н)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счет получателя платежа (номер казначейского счета Р/счет) 03100643000000018700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КБК 79711601230060001140 - уплата штрафа по административному правонарушению, предусмотренному ч. 1 ст. 15.33.2 КоАП.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УИН 79702700000000</w:t>
      </w:r>
      <w:r>
        <w:rPr>
          <w:rFonts w:ascii="Times New Roman" w:eastAsia="Times New Roman" w:hAnsi="Times New Roman" w:cs="Times New Roman"/>
          <w:sz w:val="27"/>
          <w:szCs w:val="27"/>
        </w:rPr>
        <w:t>432880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Копия квитанции предоставляется в каб.10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дома 9 по ул. Гагарина г. Сургута.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Неуплата штрафа в течение 60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Сургутский городской суд через мирового судью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в течение 10 дней с момента получения копии постановления.</w:t>
      </w:r>
    </w:p>
    <w:p>
      <w:pPr>
        <w:spacing w:before="0" w:after="0"/>
        <w:ind w:firstLine="708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>И.А. Алексеенко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ирово</w:t>
      </w:r>
      <w:r>
        <w:rPr>
          <w:rFonts w:ascii="Times New Roman" w:eastAsia="Times New Roman" w:hAnsi="Times New Roman" w:cs="Times New Roman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судебного участка №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11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18"/>
          <w:szCs w:val="18"/>
        </w:rPr>
        <w:t>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01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июля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</w:t>
      </w:r>
      <w:r>
        <w:rPr>
          <w:rFonts w:ascii="Times New Roman" w:eastAsia="Times New Roman" w:hAnsi="Times New Roman" w:cs="Times New Roman"/>
          <w:sz w:val="18"/>
          <w:szCs w:val="18"/>
        </w:rPr>
        <w:t>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1121</w:t>
      </w:r>
      <w:r>
        <w:rPr>
          <w:rFonts w:ascii="Times New Roman" w:eastAsia="Times New Roman" w:hAnsi="Times New Roman" w:cs="Times New Roman"/>
          <w:sz w:val="18"/>
          <w:szCs w:val="18"/>
        </w:rPr>
        <w:t>-26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/20</w:t>
      </w:r>
      <w:r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Секретарь судебного заседания</w:t>
      </w:r>
    </w:p>
    <w:p>
      <w:pPr>
        <w:spacing w:before="0" w:after="0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Н.С. Десяткина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>
    <w:doNotExpandShiftReturn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8">
    <w:name w:val="cat-UserDefined grp-34 rplc-8"/>
    <w:basedOn w:val="DefaultParagraphFont"/>
  </w:style>
  <w:style w:type="character" w:customStyle="1" w:styleId="cat-UserDefinedgrp-35rplc-13">
    <w:name w:val="cat-UserDefined grp-35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